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80" w:after="290" w:line="376" w:lineRule="auto"/>
        <w:jc w:val="center"/>
        <w:outlineLvl w:val="3"/>
        <w:rPr>
          <w:rFonts w:hint="eastAsia" w:ascii="黑体" w:hAnsi="黑体" w:eastAsia="黑体" w:cs="Times New Roman"/>
          <w:bCs/>
          <w:sz w:val="32"/>
          <w:szCs w:val="32"/>
          <w:lang w:val="en-US" w:eastAsia="zh-CN"/>
        </w:rPr>
      </w:pPr>
      <w:bookmarkStart w:id="0" w:name="_Toc529868023"/>
      <w:r>
        <w:rPr>
          <w:rFonts w:hint="eastAsia" w:ascii="黑体" w:hAnsi="黑体" w:eastAsia="黑体" w:cs="Times New Roman"/>
          <w:bCs/>
          <w:sz w:val="32"/>
          <w:szCs w:val="32"/>
          <w:lang w:val="en-US" w:eastAsia="zh-CN"/>
        </w:rPr>
        <w:t>证券</w:t>
      </w:r>
      <w:r>
        <w:rPr>
          <w:rFonts w:hint="eastAsia" w:ascii="黑体" w:hAnsi="黑体" w:eastAsia="黑体" w:cs="Times New Roman"/>
          <w:bCs/>
          <w:sz w:val="32"/>
          <w:szCs w:val="32"/>
        </w:rPr>
        <w:t>登记申请</w:t>
      </w:r>
      <w:bookmarkEnd w:id="0"/>
      <w:r>
        <w:rPr>
          <w:rFonts w:hint="eastAsia" w:ascii="黑体" w:hAnsi="黑体" w:eastAsia="黑体" w:cs="Times New Roman"/>
          <w:bCs/>
          <w:sz w:val="32"/>
          <w:szCs w:val="32"/>
          <w:lang w:val="en-US" w:eastAsia="zh-CN"/>
        </w:rPr>
        <w:t>表</w:t>
      </w:r>
    </w:p>
    <w:p>
      <w:pPr>
        <w:jc w:val="right"/>
        <w:rPr>
          <w:rFonts w:ascii="Calibri" w:hAnsi="Calibri" w:eastAsia="宋体" w:cs="Times New Roman"/>
        </w:rPr>
      </w:pPr>
      <w:r>
        <w:rPr>
          <w:rFonts w:hint="eastAsia" w:ascii="Calibri" w:hAnsi="Calibri" w:eastAsia="宋体" w:cs="Times New Roman"/>
        </w:rPr>
        <w:t>单位：万股</w:t>
      </w:r>
    </w:p>
    <w:tbl>
      <w:tblPr>
        <w:tblStyle w:val="9"/>
        <w:tblW w:w="101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418"/>
        <w:gridCol w:w="708"/>
        <w:gridCol w:w="715"/>
        <w:gridCol w:w="845"/>
        <w:gridCol w:w="573"/>
        <w:gridCol w:w="986"/>
        <w:gridCol w:w="1276"/>
        <w:gridCol w:w="1275"/>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74" w:type="dxa"/>
            <w:gridSpan w:val="2"/>
            <w:vAlign w:val="center"/>
          </w:tcPr>
          <w:p>
            <w:pPr>
              <w:widowControl/>
              <w:spacing w:beforeAutospacing="1" w:after="100" w:afterAutospacing="1"/>
              <w:jc w:val="center"/>
              <w:rPr>
                <w:rFonts w:ascii="宋体" w:hAnsi="宋体" w:eastAsia="宋体" w:cs="宋体"/>
                <w:b/>
                <w:bCs/>
                <w:kern w:val="0"/>
                <w:sz w:val="24"/>
                <w:szCs w:val="24"/>
              </w:rPr>
            </w:pPr>
            <w:r>
              <w:rPr>
                <w:rFonts w:hint="eastAsia" w:ascii="宋体" w:hAnsi="宋体" w:eastAsia="宋体" w:cs="宋体"/>
                <w:b/>
                <w:bCs/>
                <w:kern w:val="0"/>
                <w:sz w:val="24"/>
                <w:szCs w:val="24"/>
              </w:rPr>
              <w:t>证券代码</w:t>
            </w:r>
          </w:p>
        </w:tc>
        <w:tc>
          <w:tcPr>
            <w:tcW w:w="1423" w:type="dxa"/>
            <w:gridSpan w:val="2"/>
            <w:vAlign w:val="center"/>
          </w:tcPr>
          <w:p>
            <w:pPr>
              <w:widowControl/>
              <w:spacing w:beforeAutospacing="1" w:after="100" w:afterAutospacing="1"/>
              <w:rPr>
                <w:rFonts w:ascii="宋体" w:hAnsi="宋体" w:eastAsia="宋体" w:cs="宋体"/>
                <w:b/>
                <w:bCs/>
                <w:kern w:val="0"/>
                <w:sz w:val="24"/>
                <w:szCs w:val="24"/>
              </w:rPr>
            </w:pPr>
          </w:p>
        </w:tc>
        <w:tc>
          <w:tcPr>
            <w:tcW w:w="1418" w:type="dxa"/>
            <w:gridSpan w:val="2"/>
            <w:vAlign w:val="center"/>
          </w:tcPr>
          <w:p>
            <w:pPr>
              <w:widowControl/>
              <w:spacing w:beforeAutospacing="1" w:after="100" w:afterAutospacing="1"/>
              <w:jc w:val="center"/>
              <w:rPr>
                <w:rFonts w:ascii="宋体" w:hAnsi="宋体" w:eastAsia="宋体" w:cs="仿宋_GB2312"/>
                <w:b/>
                <w:kern w:val="0"/>
                <w:sz w:val="24"/>
                <w:szCs w:val="24"/>
              </w:rPr>
            </w:pPr>
            <w:r>
              <w:rPr>
                <w:rFonts w:hint="eastAsia" w:ascii="宋体" w:hAnsi="宋体" w:eastAsia="宋体" w:cs="宋体"/>
                <w:b/>
                <w:bCs/>
                <w:kern w:val="0"/>
                <w:sz w:val="24"/>
                <w:szCs w:val="24"/>
              </w:rPr>
              <w:t>公司</w:t>
            </w:r>
            <w:r>
              <w:rPr>
                <w:rFonts w:hint="eastAsia" w:ascii="宋体" w:hAnsi="宋体" w:eastAsia="宋体" w:cs="仿宋_GB2312"/>
                <w:b/>
                <w:kern w:val="0"/>
                <w:sz w:val="24"/>
                <w:szCs w:val="24"/>
              </w:rPr>
              <w:t>全称</w:t>
            </w:r>
          </w:p>
        </w:tc>
        <w:tc>
          <w:tcPr>
            <w:tcW w:w="5367" w:type="dxa"/>
            <w:gridSpan w:val="4"/>
            <w:vAlign w:val="center"/>
          </w:tcPr>
          <w:p>
            <w:pPr>
              <w:widowControl/>
              <w:spacing w:beforeAutospacing="1" w:after="100" w:afterAutospacing="1"/>
              <w:rPr>
                <w:rFonts w:ascii="宋体" w:hAnsi="宋体" w:eastAsia="宋体"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jc w:val="center"/>
        </w:trPr>
        <w:tc>
          <w:tcPr>
            <w:tcW w:w="1974" w:type="dxa"/>
            <w:gridSpan w:val="2"/>
            <w:vAlign w:val="center"/>
          </w:tcPr>
          <w:p>
            <w:pPr>
              <w:widowControl/>
              <w:spacing w:beforeAutospacing="1" w:after="100" w:afterAutospacing="1"/>
              <w:jc w:val="center"/>
              <w:rPr>
                <w:rFonts w:ascii="宋体" w:hAnsi="宋体" w:eastAsia="宋体" w:cs="仿宋_GB2312"/>
                <w:b/>
                <w:kern w:val="0"/>
                <w:sz w:val="24"/>
                <w:szCs w:val="24"/>
              </w:rPr>
            </w:pPr>
            <w:r>
              <w:rPr>
                <w:rFonts w:hint="eastAsia" w:ascii="宋体" w:hAnsi="宋体" w:eastAsia="宋体" w:cs="仿宋_GB2312"/>
                <w:b/>
                <w:kern w:val="0"/>
                <w:sz w:val="24"/>
                <w:szCs w:val="24"/>
              </w:rPr>
              <w:t>公司成立时间</w:t>
            </w:r>
          </w:p>
        </w:tc>
        <w:tc>
          <w:tcPr>
            <w:tcW w:w="2841" w:type="dxa"/>
            <w:gridSpan w:val="4"/>
            <w:vAlign w:val="center"/>
          </w:tcPr>
          <w:p>
            <w:pPr>
              <w:widowControl/>
              <w:rPr>
                <w:rFonts w:ascii="宋体" w:hAnsi="宋体" w:eastAsia="宋体" w:cs="宋体"/>
                <w:b/>
                <w:bCs/>
                <w:kern w:val="0"/>
                <w:sz w:val="24"/>
                <w:szCs w:val="24"/>
              </w:rPr>
            </w:pPr>
          </w:p>
        </w:tc>
        <w:tc>
          <w:tcPr>
            <w:tcW w:w="2262" w:type="dxa"/>
            <w:gridSpan w:val="2"/>
            <w:vAlign w:val="center"/>
          </w:tcPr>
          <w:p>
            <w:pPr>
              <w:widowControl/>
              <w:spacing w:beforeAutospacing="1" w:after="100" w:afterAutospacing="1"/>
              <w:jc w:val="center"/>
              <w:rPr>
                <w:rFonts w:ascii="宋体" w:hAnsi="宋体" w:eastAsia="宋体" w:cs="仿宋_GB2312"/>
                <w:b/>
                <w:kern w:val="0"/>
                <w:sz w:val="24"/>
                <w:szCs w:val="24"/>
              </w:rPr>
            </w:pPr>
            <w:r>
              <w:rPr>
                <w:rFonts w:hint="eastAsia" w:ascii="宋体" w:hAnsi="宋体" w:eastAsia="宋体" w:cs="仿宋_GB2312"/>
                <w:b/>
                <w:kern w:val="0"/>
                <w:sz w:val="24"/>
                <w:szCs w:val="24"/>
              </w:rPr>
              <w:t>股份制改造时间</w:t>
            </w:r>
          </w:p>
        </w:tc>
        <w:tc>
          <w:tcPr>
            <w:tcW w:w="3105" w:type="dxa"/>
            <w:gridSpan w:val="2"/>
            <w:vAlign w:val="center"/>
          </w:tcPr>
          <w:p>
            <w:pPr>
              <w:widowControl/>
              <w:rPr>
                <w:rFonts w:ascii="宋体" w:hAnsi="宋体" w:eastAsia="宋体" w:cs="宋体"/>
                <w:b/>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74" w:type="dxa"/>
            <w:gridSpan w:val="2"/>
            <w:vAlign w:val="center"/>
          </w:tcPr>
          <w:p>
            <w:pPr>
              <w:widowControl/>
              <w:spacing w:beforeAutospacing="1" w:after="100" w:afterAutospacing="1"/>
              <w:jc w:val="center"/>
              <w:rPr>
                <w:rFonts w:ascii="宋体" w:hAnsi="宋体" w:eastAsia="宋体" w:cs="仿宋_GB2312"/>
                <w:b/>
                <w:kern w:val="0"/>
                <w:sz w:val="24"/>
                <w:szCs w:val="24"/>
              </w:rPr>
            </w:pPr>
            <w:r>
              <w:rPr>
                <w:rFonts w:hint="eastAsia" w:ascii="宋体" w:hAnsi="宋体" w:eastAsia="宋体" w:cs="仿宋_GB2312"/>
                <w:b/>
                <w:kern w:val="0"/>
                <w:sz w:val="24"/>
                <w:szCs w:val="24"/>
              </w:rPr>
              <w:t>原托管机构名称</w:t>
            </w:r>
          </w:p>
        </w:tc>
        <w:tc>
          <w:tcPr>
            <w:tcW w:w="8208" w:type="dxa"/>
            <w:gridSpan w:val="8"/>
            <w:vAlign w:val="center"/>
          </w:tcPr>
          <w:p>
            <w:pPr>
              <w:widowControl/>
              <w:spacing w:line="240" w:lineRule="atLeast"/>
              <w:rPr>
                <w:rFonts w:ascii="宋体" w:hAnsi="宋体" w:eastAsia="宋体" w:cs="宋体"/>
                <w:kern w:val="0"/>
                <w:sz w:val="24"/>
                <w:szCs w:val="24"/>
              </w:rPr>
            </w:pPr>
            <w:r>
              <w:rPr>
                <w:rFonts w:hint="eastAsia" w:ascii="宋体" w:hAnsi="宋体" w:eastAsia="宋体" w:cs="宋体"/>
                <w:kern w:val="0"/>
                <w:sz w:val="24"/>
                <w:szCs w:val="24"/>
              </w:rPr>
              <w:t>□</w:t>
            </w:r>
            <w:r>
              <w:rPr>
                <w:rFonts w:hint="eastAsia" w:ascii="宋体" w:hAnsi="宋体" w:eastAsia="宋体" w:cs="仿宋_GB2312"/>
                <w:kern w:val="0"/>
                <w:sz w:val="24"/>
                <w:szCs w:val="24"/>
              </w:rPr>
              <w:t xml:space="preserve">武汉股权托管交易中心   </w:t>
            </w:r>
            <w:r>
              <w:rPr>
                <w:rFonts w:hint="eastAsia" w:ascii="宋体" w:hAnsi="宋体" w:eastAsia="宋体" w:cs="宋体"/>
                <w:kern w:val="0"/>
                <w:sz w:val="24"/>
                <w:szCs w:val="24"/>
              </w:rPr>
              <w:t>□</w:t>
            </w:r>
            <w:r>
              <w:rPr>
                <w:rFonts w:hint="eastAsia" w:ascii="宋体" w:hAnsi="宋体" w:eastAsia="宋体" w:cs="仿宋_GB2312"/>
                <w:kern w:val="0"/>
                <w:sz w:val="24"/>
                <w:szCs w:val="24"/>
              </w:rPr>
              <w:t>其他</w:t>
            </w:r>
            <w:r>
              <w:rPr>
                <w:rFonts w:hint="eastAsia" w:ascii="宋体" w:hAnsi="宋体" w:eastAsia="宋体" w:cs="仿宋_GB2312"/>
                <w:kern w:val="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74" w:type="dxa"/>
            <w:gridSpan w:val="2"/>
            <w:vAlign w:val="center"/>
          </w:tcPr>
          <w:p>
            <w:pPr>
              <w:widowControl/>
              <w:spacing w:beforeAutospacing="1" w:after="100" w:afterAutospacing="1"/>
              <w:jc w:val="center"/>
              <w:rPr>
                <w:rFonts w:ascii="宋体" w:hAnsi="宋体" w:eastAsia="宋体" w:cs="仿宋_GB2312"/>
                <w:b/>
                <w:kern w:val="0"/>
                <w:sz w:val="24"/>
                <w:szCs w:val="24"/>
              </w:rPr>
            </w:pPr>
            <w:r>
              <w:rPr>
                <w:rFonts w:hint="eastAsia" w:ascii="宋体" w:hAnsi="宋体" w:eastAsia="宋体" w:cs="仿宋_GB2312"/>
                <w:b/>
                <w:kern w:val="0"/>
                <w:sz w:val="24"/>
                <w:szCs w:val="24"/>
              </w:rPr>
              <w:t>登记类型</w:t>
            </w:r>
          </w:p>
        </w:tc>
        <w:tc>
          <w:tcPr>
            <w:tcW w:w="8208" w:type="dxa"/>
            <w:gridSpan w:val="8"/>
            <w:vAlign w:val="center"/>
          </w:tcPr>
          <w:p>
            <w:pPr>
              <w:widowControl/>
              <w:spacing w:line="240" w:lineRule="atLeast"/>
              <w:rPr>
                <w:rFonts w:ascii="宋体" w:hAnsi="宋体" w:eastAsia="宋体" w:cs="仿宋_GB2312"/>
                <w:kern w:val="0"/>
                <w:sz w:val="24"/>
                <w:szCs w:val="24"/>
              </w:rPr>
            </w:pPr>
            <w:r>
              <w:rPr>
                <w:rFonts w:hint="eastAsia" w:ascii="宋体" w:hAnsi="宋体" w:eastAsia="宋体" w:cs="宋体"/>
                <w:kern w:val="0"/>
                <w:sz w:val="24"/>
                <w:szCs w:val="24"/>
              </w:rPr>
              <w:t>□</w:t>
            </w:r>
            <w:r>
              <w:rPr>
                <w:rFonts w:hint="eastAsia" w:ascii="宋体" w:hAnsi="宋体" w:eastAsia="宋体" w:cs="仿宋_GB2312"/>
                <w:kern w:val="0"/>
                <w:sz w:val="24"/>
                <w:szCs w:val="24"/>
              </w:rPr>
              <w:t xml:space="preserve">新登记     </w:t>
            </w:r>
            <w:r>
              <w:rPr>
                <w:rFonts w:hint="eastAsia" w:ascii="宋体" w:hAnsi="宋体" w:eastAsia="宋体" w:cs="宋体"/>
                <w:kern w:val="0"/>
                <w:sz w:val="24"/>
                <w:szCs w:val="24"/>
              </w:rPr>
              <w:t>□</w:t>
            </w:r>
            <w:r>
              <w:rPr>
                <w:rFonts w:hint="eastAsia" w:ascii="宋体" w:hAnsi="宋体" w:eastAsia="宋体" w:cs="仿宋_GB2312"/>
                <w:kern w:val="0"/>
                <w:sz w:val="24"/>
                <w:szCs w:val="24"/>
              </w:rPr>
              <w:t xml:space="preserve">增发     </w:t>
            </w:r>
            <w:r>
              <w:rPr>
                <w:rFonts w:hint="eastAsia" w:ascii="宋体" w:hAnsi="宋体" w:eastAsia="宋体" w:cs="宋体"/>
                <w:kern w:val="0"/>
                <w:sz w:val="24"/>
                <w:szCs w:val="24"/>
              </w:rPr>
              <w:t>□</w:t>
            </w:r>
            <w:r>
              <w:rPr>
                <w:rFonts w:hint="eastAsia" w:ascii="宋体" w:hAnsi="宋体" w:eastAsia="宋体" w:cs="仿宋_GB2312"/>
                <w:kern w:val="0"/>
                <w:sz w:val="24"/>
                <w:szCs w:val="24"/>
              </w:rPr>
              <w:t>配股</w:t>
            </w:r>
          </w:p>
          <w:p>
            <w:pPr>
              <w:widowControl/>
              <w:spacing w:line="240" w:lineRule="atLeast"/>
              <w:rPr>
                <w:rFonts w:ascii="宋体" w:hAnsi="宋体" w:eastAsia="宋体" w:cs="仿宋_GB2312"/>
                <w:kern w:val="0"/>
                <w:sz w:val="24"/>
                <w:szCs w:val="24"/>
              </w:rPr>
            </w:pPr>
            <w:r>
              <w:rPr>
                <w:rFonts w:hint="eastAsia" w:ascii="宋体" w:hAnsi="宋体" w:eastAsia="宋体" w:cs="宋体"/>
                <w:kern w:val="0"/>
                <w:sz w:val="24"/>
                <w:szCs w:val="24"/>
              </w:rPr>
              <w:t>□</w:t>
            </w:r>
            <w:r>
              <w:rPr>
                <w:rFonts w:hint="eastAsia" w:ascii="宋体" w:hAnsi="宋体" w:eastAsia="宋体" w:cs="仿宋_GB2312"/>
                <w:kern w:val="0"/>
                <w:sz w:val="24"/>
                <w:szCs w:val="24"/>
              </w:rPr>
              <w:t xml:space="preserve">送红股（含公积金转增股本）   </w:t>
            </w:r>
            <w:r>
              <w:rPr>
                <w:rFonts w:hint="eastAsia" w:ascii="宋体" w:hAnsi="宋体" w:eastAsia="宋体" w:cs="宋体"/>
                <w:kern w:val="0"/>
                <w:sz w:val="24"/>
                <w:szCs w:val="24"/>
              </w:rPr>
              <w:t>□</w:t>
            </w:r>
            <w:r>
              <w:rPr>
                <w:rFonts w:hint="eastAsia" w:ascii="宋体" w:hAnsi="宋体" w:eastAsia="宋体" w:cs="仿宋_GB2312"/>
                <w:kern w:val="0"/>
                <w:sz w:val="24"/>
                <w:szCs w:val="24"/>
              </w:rPr>
              <w:t>其他</w:t>
            </w:r>
            <w:r>
              <w:rPr>
                <w:rFonts w:hint="eastAsia" w:ascii="宋体" w:hAnsi="宋体" w:eastAsia="宋体" w:cs="仿宋_GB2312"/>
                <w:kern w:val="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556" w:type="dxa"/>
            <w:vMerge w:val="restart"/>
            <w:vAlign w:val="center"/>
          </w:tcPr>
          <w:p>
            <w:pPr>
              <w:widowControl/>
              <w:jc w:val="center"/>
              <w:rPr>
                <w:rFonts w:ascii="宋体" w:hAnsi="宋体" w:eastAsia="宋体" w:cs="仿宋_GB2312"/>
                <w:b/>
                <w:kern w:val="0"/>
                <w:sz w:val="24"/>
                <w:szCs w:val="24"/>
              </w:rPr>
            </w:pPr>
            <w:r>
              <w:rPr>
                <w:rFonts w:hint="eastAsia" w:ascii="宋体" w:hAnsi="宋体" w:eastAsia="宋体" w:cs="仿宋_GB2312"/>
                <w:b/>
                <w:kern w:val="0"/>
                <w:sz w:val="24"/>
                <w:szCs w:val="24"/>
              </w:rPr>
              <w:t>股</w:t>
            </w:r>
          </w:p>
          <w:p>
            <w:pPr>
              <w:widowControl/>
              <w:jc w:val="center"/>
              <w:rPr>
                <w:rFonts w:hint="eastAsia" w:ascii="宋体" w:hAnsi="宋体" w:eastAsia="宋体" w:cs="仿宋_GB2312"/>
                <w:b/>
                <w:kern w:val="0"/>
                <w:sz w:val="24"/>
                <w:szCs w:val="24"/>
                <w:lang w:val="en-US" w:eastAsia="zh-CN"/>
              </w:rPr>
            </w:pPr>
            <w:r>
              <w:rPr>
                <w:rFonts w:hint="eastAsia" w:ascii="宋体" w:hAnsi="宋体" w:eastAsia="宋体" w:cs="仿宋_GB2312"/>
                <w:b/>
                <w:kern w:val="0"/>
                <w:sz w:val="24"/>
                <w:szCs w:val="24"/>
                <w:lang w:val="en-US" w:eastAsia="zh-CN"/>
              </w:rPr>
              <w:t>本</w:t>
            </w:r>
          </w:p>
          <w:p>
            <w:pPr>
              <w:widowControl/>
              <w:jc w:val="center"/>
              <w:rPr>
                <w:rFonts w:ascii="宋体" w:hAnsi="宋体" w:eastAsia="宋体" w:cs="仿宋_GB2312"/>
                <w:b/>
                <w:kern w:val="0"/>
                <w:sz w:val="24"/>
                <w:szCs w:val="24"/>
              </w:rPr>
            </w:pPr>
            <w:r>
              <w:rPr>
                <w:rFonts w:hint="eastAsia" w:ascii="宋体" w:hAnsi="宋体" w:eastAsia="宋体" w:cs="仿宋_GB2312"/>
                <w:b/>
                <w:kern w:val="0"/>
                <w:sz w:val="24"/>
                <w:szCs w:val="24"/>
              </w:rPr>
              <w:t>结</w:t>
            </w:r>
          </w:p>
          <w:p>
            <w:pPr>
              <w:widowControl/>
              <w:jc w:val="center"/>
              <w:rPr>
                <w:rFonts w:ascii="宋体" w:hAnsi="宋体" w:eastAsia="宋体" w:cs="仿宋_GB2312"/>
                <w:b/>
                <w:kern w:val="0"/>
                <w:sz w:val="24"/>
                <w:szCs w:val="24"/>
              </w:rPr>
            </w:pPr>
            <w:r>
              <w:rPr>
                <w:rFonts w:hint="eastAsia" w:ascii="宋体" w:hAnsi="宋体" w:eastAsia="宋体" w:cs="仿宋_GB2312"/>
                <w:b/>
                <w:kern w:val="0"/>
                <w:sz w:val="24"/>
                <w:szCs w:val="24"/>
              </w:rPr>
              <w:t>构</w:t>
            </w:r>
          </w:p>
        </w:tc>
        <w:tc>
          <w:tcPr>
            <w:tcW w:w="1418" w:type="dxa"/>
            <w:vMerge w:val="restart"/>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w:t>
            </w:r>
            <w:r>
              <w:rPr>
                <w:rFonts w:hint="eastAsia" w:ascii="宋体" w:hAnsi="宋体" w:eastAsia="宋体" w:cs="仿宋_GB2312"/>
                <w:b/>
                <w:kern w:val="0"/>
                <w:sz w:val="24"/>
                <w:szCs w:val="24"/>
              </w:rPr>
              <w:t>新登记</w:t>
            </w:r>
          </w:p>
        </w:tc>
        <w:tc>
          <w:tcPr>
            <w:tcW w:w="708" w:type="dxa"/>
            <w:tcBorders>
              <w:tl2br w:val="single" w:color="auto" w:sz="4" w:space="0"/>
            </w:tcBorders>
            <w:vAlign w:val="center"/>
          </w:tcPr>
          <w:p>
            <w:pPr>
              <w:widowControl/>
              <w:jc w:val="center"/>
              <w:rPr>
                <w:rFonts w:ascii="宋体" w:hAnsi="宋体" w:eastAsia="宋体" w:cs="宋体"/>
                <w:bCs/>
                <w:kern w:val="0"/>
                <w:sz w:val="24"/>
                <w:szCs w:val="24"/>
              </w:rPr>
            </w:pPr>
          </w:p>
        </w:tc>
        <w:tc>
          <w:tcPr>
            <w:tcW w:w="1560" w:type="dxa"/>
            <w:gridSpan w:val="2"/>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国有法人股</w:t>
            </w:r>
          </w:p>
        </w:tc>
        <w:tc>
          <w:tcPr>
            <w:tcW w:w="1559" w:type="dxa"/>
            <w:gridSpan w:val="2"/>
            <w:vAlign w:val="center"/>
          </w:tcPr>
          <w:p>
            <w:pPr>
              <w:widowControl/>
              <w:ind w:firstLine="12" w:firstLineChars="5"/>
              <w:jc w:val="center"/>
              <w:rPr>
                <w:rFonts w:ascii="宋体" w:hAnsi="宋体" w:eastAsia="宋体" w:cs="宋体"/>
                <w:b/>
                <w:bCs/>
                <w:kern w:val="0"/>
                <w:sz w:val="24"/>
                <w:szCs w:val="24"/>
              </w:rPr>
            </w:pPr>
            <w:r>
              <w:rPr>
                <w:rFonts w:hint="eastAsia" w:ascii="宋体" w:hAnsi="宋体" w:eastAsia="宋体" w:cs="宋体"/>
                <w:b/>
                <w:bCs/>
                <w:kern w:val="0"/>
                <w:sz w:val="24"/>
                <w:szCs w:val="24"/>
              </w:rPr>
              <w:t>社会法人股</w:t>
            </w:r>
          </w:p>
        </w:tc>
        <w:tc>
          <w:tcPr>
            <w:tcW w:w="1276" w:type="dxa"/>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自然人股</w:t>
            </w:r>
          </w:p>
        </w:tc>
        <w:tc>
          <w:tcPr>
            <w:tcW w:w="1275" w:type="dxa"/>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其他</w:t>
            </w:r>
          </w:p>
        </w:tc>
        <w:tc>
          <w:tcPr>
            <w:tcW w:w="1830" w:type="dxa"/>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jc w:val="center"/>
        </w:trPr>
        <w:tc>
          <w:tcPr>
            <w:tcW w:w="556" w:type="dxa"/>
            <w:vMerge w:val="continue"/>
            <w:vAlign w:val="center"/>
          </w:tcPr>
          <w:p>
            <w:pPr>
              <w:widowControl/>
              <w:jc w:val="center"/>
              <w:rPr>
                <w:rFonts w:ascii="宋体" w:hAnsi="宋体" w:eastAsia="宋体" w:cs="仿宋_GB2312"/>
                <w:b/>
                <w:kern w:val="0"/>
                <w:sz w:val="24"/>
                <w:szCs w:val="24"/>
              </w:rPr>
            </w:pPr>
          </w:p>
        </w:tc>
        <w:tc>
          <w:tcPr>
            <w:tcW w:w="1418" w:type="dxa"/>
            <w:vMerge w:val="continue"/>
            <w:vAlign w:val="center"/>
          </w:tcPr>
          <w:p>
            <w:pPr>
              <w:widowControl/>
              <w:jc w:val="center"/>
              <w:rPr>
                <w:rFonts w:ascii="宋体" w:hAnsi="宋体" w:eastAsia="宋体" w:cs="宋体"/>
                <w:kern w:val="0"/>
                <w:sz w:val="24"/>
                <w:szCs w:val="24"/>
              </w:rPr>
            </w:pPr>
          </w:p>
        </w:tc>
        <w:tc>
          <w:tcPr>
            <w:tcW w:w="708" w:type="dxa"/>
            <w:vAlign w:val="center"/>
          </w:tcPr>
          <w:p>
            <w:pPr>
              <w:jc w:val="center"/>
              <w:rPr>
                <w:rFonts w:ascii="宋体" w:hAnsi="宋体" w:eastAsia="宋体" w:cs="宋体"/>
                <w:b/>
                <w:bCs/>
                <w:kern w:val="0"/>
                <w:sz w:val="24"/>
                <w:szCs w:val="24"/>
              </w:rPr>
            </w:pPr>
            <w:r>
              <w:rPr>
                <w:rFonts w:hint="eastAsia" w:ascii="宋体" w:hAnsi="宋体" w:eastAsia="宋体" w:cs="宋体"/>
                <w:b/>
                <w:bCs/>
                <w:kern w:val="0"/>
                <w:sz w:val="24"/>
                <w:szCs w:val="24"/>
              </w:rPr>
              <w:t>人数</w:t>
            </w:r>
          </w:p>
        </w:tc>
        <w:tc>
          <w:tcPr>
            <w:tcW w:w="1560" w:type="dxa"/>
            <w:gridSpan w:val="2"/>
            <w:vAlign w:val="center"/>
          </w:tcPr>
          <w:p>
            <w:pPr>
              <w:widowControl/>
              <w:jc w:val="center"/>
              <w:rPr>
                <w:rFonts w:ascii="宋体" w:hAnsi="宋体" w:eastAsia="宋体" w:cs="宋体"/>
                <w:bCs/>
                <w:kern w:val="0"/>
                <w:sz w:val="24"/>
                <w:szCs w:val="24"/>
              </w:rPr>
            </w:pPr>
          </w:p>
        </w:tc>
        <w:tc>
          <w:tcPr>
            <w:tcW w:w="1559" w:type="dxa"/>
            <w:gridSpan w:val="2"/>
            <w:vAlign w:val="center"/>
          </w:tcPr>
          <w:p>
            <w:pPr>
              <w:widowControl/>
              <w:jc w:val="center"/>
              <w:rPr>
                <w:rFonts w:ascii="宋体" w:hAnsi="宋体" w:eastAsia="宋体" w:cs="宋体"/>
                <w:bCs/>
                <w:kern w:val="0"/>
                <w:sz w:val="24"/>
                <w:szCs w:val="24"/>
              </w:rPr>
            </w:pPr>
          </w:p>
        </w:tc>
        <w:tc>
          <w:tcPr>
            <w:tcW w:w="1276" w:type="dxa"/>
            <w:vAlign w:val="center"/>
          </w:tcPr>
          <w:p>
            <w:pPr>
              <w:widowControl/>
              <w:jc w:val="center"/>
              <w:rPr>
                <w:rFonts w:ascii="宋体" w:hAnsi="宋体" w:eastAsia="宋体" w:cs="宋体"/>
                <w:bCs/>
                <w:kern w:val="0"/>
                <w:sz w:val="24"/>
                <w:szCs w:val="24"/>
              </w:rPr>
            </w:pPr>
          </w:p>
        </w:tc>
        <w:tc>
          <w:tcPr>
            <w:tcW w:w="1275" w:type="dxa"/>
            <w:vAlign w:val="center"/>
          </w:tcPr>
          <w:p>
            <w:pPr>
              <w:widowControl/>
              <w:jc w:val="center"/>
              <w:rPr>
                <w:rFonts w:ascii="宋体" w:hAnsi="宋体" w:eastAsia="宋体" w:cs="宋体"/>
                <w:bCs/>
                <w:kern w:val="0"/>
                <w:sz w:val="24"/>
                <w:szCs w:val="24"/>
              </w:rPr>
            </w:pPr>
          </w:p>
        </w:tc>
        <w:tc>
          <w:tcPr>
            <w:tcW w:w="1830" w:type="dxa"/>
            <w:vAlign w:val="center"/>
          </w:tcPr>
          <w:p>
            <w:pPr>
              <w:widowControl/>
              <w:jc w:val="center"/>
              <w:rPr>
                <w:rFonts w:ascii="宋体" w:hAnsi="宋体" w:eastAsia="宋体" w:cs="宋体"/>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556" w:type="dxa"/>
            <w:vMerge w:val="continue"/>
            <w:vAlign w:val="center"/>
          </w:tcPr>
          <w:p>
            <w:pPr>
              <w:widowControl/>
              <w:jc w:val="center"/>
              <w:rPr>
                <w:rFonts w:ascii="宋体" w:hAnsi="宋体" w:eastAsia="宋体" w:cs="仿宋_GB2312"/>
                <w:b/>
                <w:kern w:val="0"/>
                <w:sz w:val="24"/>
                <w:szCs w:val="24"/>
              </w:rPr>
            </w:pPr>
          </w:p>
        </w:tc>
        <w:tc>
          <w:tcPr>
            <w:tcW w:w="1418" w:type="dxa"/>
            <w:vMerge w:val="continue"/>
            <w:vAlign w:val="center"/>
          </w:tcPr>
          <w:p>
            <w:pPr>
              <w:widowControl/>
              <w:jc w:val="center"/>
              <w:rPr>
                <w:rFonts w:ascii="宋体" w:hAnsi="宋体" w:eastAsia="宋体" w:cs="宋体"/>
                <w:kern w:val="0"/>
                <w:sz w:val="24"/>
                <w:szCs w:val="24"/>
              </w:rPr>
            </w:pPr>
          </w:p>
        </w:tc>
        <w:tc>
          <w:tcPr>
            <w:tcW w:w="708" w:type="dxa"/>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认缴股数</w:t>
            </w:r>
          </w:p>
        </w:tc>
        <w:tc>
          <w:tcPr>
            <w:tcW w:w="1560" w:type="dxa"/>
            <w:gridSpan w:val="2"/>
            <w:vAlign w:val="center"/>
          </w:tcPr>
          <w:p>
            <w:pPr>
              <w:widowControl/>
              <w:jc w:val="center"/>
              <w:rPr>
                <w:rFonts w:ascii="宋体" w:hAnsi="宋体" w:eastAsia="宋体" w:cs="宋体"/>
                <w:bCs/>
                <w:kern w:val="0"/>
                <w:sz w:val="24"/>
                <w:szCs w:val="24"/>
              </w:rPr>
            </w:pPr>
          </w:p>
        </w:tc>
        <w:tc>
          <w:tcPr>
            <w:tcW w:w="1559" w:type="dxa"/>
            <w:gridSpan w:val="2"/>
            <w:vAlign w:val="center"/>
          </w:tcPr>
          <w:p>
            <w:pPr>
              <w:widowControl/>
              <w:jc w:val="center"/>
              <w:rPr>
                <w:rFonts w:ascii="宋体" w:hAnsi="宋体" w:eastAsia="宋体" w:cs="宋体"/>
                <w:bCs/>
                <w:kern w:val="0"/>
                <w:sz w:val="24"/>
                <w:szCs w:val="24"/>
              </w:rPr>
            </w:pPr>
          </w:p>
        </w:tc>
        <w:tc>
          <w:tcPr>
            <w:tcW w:w="1276" w:type="dxa"/>
            <w:vAlign w:val="center"/>
          </w:tcPr>
          <w:p>
            <w:pPr>
              <w:widowControl/>
              <w:jc w:val="center"/>
              <w:rPr>
                <w:rFonts w:ascii="宋体" w:hAnsi="宋体" w:eastAsia="宋体" w:cs="宋体"/>
                <w:bCs/>
                <w:kern w:val="0"/>
                <w:sz w:val="24"/>
                <w:szCs w:val="24"/>
              </w:rPr>
            </w:pPr>
          </w:p>
        </w:tc>
        <w:tc>
          <w:tcPr>
            <w:tcW w:w="1275" w:type="dxa"/>
            <w:vAlign w:val="center"/>
          </w:tcPr>
          <w:p>
            <w:pPr>
              <w:widowControl/>
              <w:jc w:val="center"/>
              <w:rPr>
                <w:rFonts w:ascii="宋体" w:hAnsi="宋体" w:eastAsia="宋体" w:cs="宋体"/>
                <w:bCs/>
                <w:kern w:val="0"/>
                <w:sz w:val="24"/>
                <w:szCs w:val="24"/>
              </w:rPr>
            </w:pPr>
          </w:p>
        </w:tc>
        <w:tc>
          <w:tcPr>
            <w:tcW w:w="1830" w:type="dxa"/>
            <w:vAlign w:val="center"/>
          </w:tcPr>
          <w:p>
            <w:pPr>
              <w:widowControl/>
              <w:jc w:val="center"/>
              <w:rPr>
                <w:rFonts w:ascii="宋体" w:hAnsi="宋体" w:eastAsia="宋体" w:cs="宋体"/>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jc w:val="center"/>
        </w:trPr>
        <w:tc>
          <w:tcPr>
            <w:tcW w:w="556" w:type="dxa"/>
            <w:vMerge w:val="continue"/>
            <w:vAlign w:val="center"/>
          </w:tcPr>
          <w:p>
            <w:pPr>
              <w:widowControl/>
              <w:jc w:val="center"/>
              <w:rPr>
                <w:rFonts w:ascii="宋体" w:hAnsi="宋体" w:eastAsia="宋体" w:cs="仿宋_GB2312"/>
                <w:b/>
                <w:kern w:val="0"/>
                <w:sz w:val="24"/>
                <w:szCs w:val="24"/>
              </w:rPr>
            </w:pPr>
          </w:p>
        </w:tc>
        <w:tc>
          <w:tcPr>
            <w:tcW w:w="1418" w:type="dxa"/>
            <w:vMerge w:val="continue"/>
            <w:vAlign w:val="center"/>
          </w:tcPr>
          <w:p>
            <w:pPr>
              <w:widowControl/>
              <w:jc w:val="center"/>
              <w:rPr>
                <w:rFonts w:ascii="宋体" w:hAnsi="宋体" w:eastAsia="宋体" w:cs="宋体"/>
                <w:kern w:val="0"/>
                <w:sz w:val="24"/>
                <w:szCs w:val="24"/>
              </w:rPr>
            </w:pPr>
          </w:p>
        </w:tc>
        <w:tc>
          <w:tcPr>
            <w:tcW w:w="708" w:type="dxa"/>
            <w:tcBorders>
              <w:bottom w:val="single" w:color="auto" w:sz="4" w:space="0"/>
            </w:tcBorders>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实缴股数</w:t>
            </w:r>
          </w:p>
        </w:tc>
        <w:tc>
          <w:tcPr>
            <w:tcW w:w="1560" w:type="dxa"/>
            <w:gridSpan w:val="2"/>
            <w:vAlign w:val="center"/>
          </w:tcPr>
          <w:p>
            <w:pPr>
              <w:widowControl/>
              <w:jc w:val="center"/>
              <w:rPr>
                <w:rFonts w:ascii="宋体" w:hAnsi="宋体" w:eastAsia="宋体" w:cs="宋体"/>
                <w:bCs/>
                <w:kern w:val="0"/>
                <w:sz w:val="24"/>
                <w:szCs w:val="24"/>
              </w:rPr>
            </w:pPr>
          </w:p>
        </w:tc>
        <w:tc>
          <w:tcPr>
            <w:tcW w:w="1559" w:type="dxa"/>
            <w:gridSpan w:val="2"/>
            <w:vAlign w:val="center"/>
          </w:tcPr>
          <w:p>
            <w:pPr>
              <w:widowControl/>
              <w:jc w:val="center"/>
              <w:rPr>
                <w:rFonts w:ascii="宋体" w:hAnsi="宋体" w:eastAsia="宋体" w:cs="宋体"/>
                <w:bCs/>
                <w:kern w:val="0"/>
                <w:sz w:val="24"/>
                <w:szCs w:val="24"/>
              </w:rPr>
            </w:pPr>
          </w:p>
        </w:tc>
        <w:tc>
          <w:tcPr>
            <w:tcW w:w="1276" w:type="dxa"/>
            <w:vAlign w:val="center"/>
          </w:tcPr>
          <w:p>
            <w:pPr>
              <w:widowControl/>
              <w:jc w:val="center"/>
              <w:rPr>
                <w:rFonts w:ascii="宋体" w:hAnsi="宋体" w:eastAsia="宋体" w:cs="宋体"/>
                <w:bCs/>
                <w:kern w:val="0"/>
                <w:sz w:val="24"/>
                <w:szCs w:val="24"/>
              </w:rPr>
            </w:pPr>
          </w:p>
        </w:tc>
        <w:tc>
          <w:tcPr>
            <w:tcW w:w="1275" w:type="dxa"/>
            <w:vAlign w:val="center"/>
          </w:tcPr>
          <w:p>
            <w:pPr>
              <w:widowControl/>
              <w:jc w:val="center"/>
              <w:rPr>
                <w:rFonts w:ascii="宋体" w:hAnsi="宋体" w:eastAsia="宋体" w:cs="宋体"/>
                <w:bCs/>
                <w:kern w:val="0"/>
                <w:sz w:val="24"/>
                <w:szCs w:val="24"/>
              </w:rPr>
            </w:pPr>
          </w:p>
        </w:tc>
        <w:tc>
          <w:tcPr>
            <w:tcW w:w="1830" w:type="dxa"/>
            <w:vAlign w:val="center"/>
          </w:tcPr>
          <w:p>
            <w:pPr>
              <w:widowControl/>
              <w:jc w:val="center"/>
              <w:rPr>
                <w:rFonts w:ascii="宋体" w:hAnsi="宋体" w:eastAsia="宋体" w:cs="宋体"/>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jc w:val="center"/>
        </w:trPr>
        <w:tc>
          <w:tcPr>
            <w:tcW w:w="556" w:type="dxa"/>
            <w:vMerge w:val="continue"/>
            <w:vAlign w:val="center"/>
          </w:tcPr>
          <w:p>
            <w:pPr>
              <w:widowControl/>
              <w:jc w:val="center"/>
              <w:rPr>
                <w:rFonts w:ascii="宋体" w:hAnsi="宋体" w:eastAsia="宋体" w:cs="仿宋_GB2312"/>
                <w:b/>
                <w:kern w:val="0"/>
                <w:sz w:val="24"/>
                <w:szCs w:val="24"/>
              </w:rPr>
            </w:pPr>
          </w:p>
        </w:tc>
        <w:tc>
          <w:tcPr>
            <w:tcW w:w="1418" w:type="dxa"/>
            <w:vMerge w:val="restart"/>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w:t>
            </w:r>
            <w:r>
              <w:rPr>
                <w:rFonts w:hint="eastAsia" w:ascii="宋体" w:hAnsi="宋体" w:eastAsia="宋体" w:cs="仿宋_GB2312"/>
                <w:b/>
                <w:kern w:val="0"/>
                <w:sz w:val="24"/>
                <w:szCs w:val="24"/>
              </w:rPr>
              <w:t>增发</w:t>
            </w:r>
          </w:p>
          <w:p>
            <w:pPr>
              <w:widowControl/>
              <w:jc w:val="center"/>
              <w:rPr>
                <w:rFonts w:ascii="宋体" w:hAnsi="宋体" w:eastAsia="宋体" w:cs="仿宋_GB2312"/>
                <w:b/>
                <w:kern w:val="0"/>
                <w:sz w:val="24"/>
                <w:szCs w:val="24"/>
              </w:rPr>
            </w:pPr>
          </w:p>
          <w:p>
            <w:pPr>
              <w:widowControl/>
              <w:jc w:val="center"/>
              <w:rPr>
                <w:rFonts w:ascii="宋体" w:hAnsi="宋体" w:eastAsia="宋体" w:cs="仿宋_GB2312"/>
                <w:b/>
                <w:kern w:val="0"/>
                <w:sz w:val="24"/>
                <w:szCs w:val="24"/>
              </w:rPr>
            </w:pPr>
            <w:r>
              <w:rPr>
                <w:rFonts w:hint="eastAsia" w:ascii="宋体" w:hAnsi="宋体" w:eastAsia="宋体" w:cs="宋体"/>
                <w:kern w:val="0"/>
                <w:sz w:val="24"/>
                <w:szCs w:val="24"/>
              </w:rPr>
              <w:t>□</w:t>
            </w:r>
            <w:r>
              <w:rPr>
                <w:rFonts w:hint="eastAsia" w:ascii="宋体" w:hAnsi="宋体" w:eastAsia="宋体" w:cs="仿宋_GB2312"/>
                <w:b/>
                <w:kern w:val="0"/>
                <w:sz w:val="24"/>
                <w:szCs w:val="24"/>
              </w:rPr>
              <w:t>配股</w:t>
            </w:r>
          </w:p>
          <w:p>
            <w:pPr>
              <w:widowControl/>
              <w:jc w:val="center"/>
              <w:rPr>
                <w:rFonts w:ascii="宋体" w:hAnsi="宋体" w:eastAsia="宋体" w:cs="仿宋_GB2312"/>
                <w:b/>
                <w:kern w:val="0"/>
                <w:sz w:val="24"/>
                <w:szCs w:val="24"/>
              </w:rPr>
            </w:pPr>
          </w:p>
          <w:p>
            <w:pPr>
              <w:widowControl/>
              <w:jc w:val="center"/>
              <w:rPr>
                <w:rFonts w:ascii="宋体" w:hAnsi="宋体" w:eastAsia="宋体" w:cs="仿宋_GB2312"/>
                <w:kern w:val="0"/>
                <w:sz w:val="24"/>
                <w:szCs w:val="24"/>
              </w:rPr>
            </w:pPr>
            <w:r>
              <w:rPr>
                <w:rFonts w:hint="eastAsia" w:ascii="宋体" w:hAnsi="宋体" w:eastAsia="宋体" w:cs="宋体"/>
                <w:kern w:val="0"/>
                <w:sz w:val="24"/>
                <w:szCs w:val="24"/>
              </w:rPr>
              <w:t>□</w:t>
            </w:r>
            <w:r>
              <w:rPr>
                <w:rFonts w:hint="eastAsia" w:ascii="宋体" w:hAnsi="宋体" w:eastAsia="宋体" w:cs="仿宋_GB2312"/>
                <w:b/>
                <w:kern w:val="0"/>
                <w:sz w:val="24"/>
                <w:szCs w:val="24"/>
              </w:rPr>
              <w:t>送红股</w:t>
            </w:r>
          </w:p>
        </w:tc>
        <w:tc>
          <w:tcPr>
            <w:tcW w:w="708" w:type="dxa"/>
            <w:tcBorders>
              <w:tl2br w:val="single" w:color="auto" w:sz="4" w:space="0"/>
            </w:tcBorders>
            <w:vAlign w:val="center"/>
          </w:tcPr>
          <w:p>
            <w:pPr>
              <w:widowControl/>
              <w:jc w:val="center"/>
              <w:rPr>
                <w:rFonts w:ascii="宋体" w:hAnsi="宋体" w:eastAsia="宋体" w:cs="宋体"/>
                <w:b/>
                <w:bCs/>
                <w:kern w:val="0"/>
                <w:sz w:val="24"/>
                <w:szCs w:val="24"/>
              </w:rPr>
            </w:pPr>
          </w:p>
        </w:tc>
        <w:tc>
          <w:tcPr>
            <w:tcW w:w="1560" w:type="dxa"/>
            <w:gridSpan w:val="2"/>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新增</w:t>
            </w:r>
          </w:p>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国有法人股</w:t>
            </w:r>
          </w:p>
        </w:tc>
        <w:tc>
          <w:tcPr>
            <w:tcW w:w="1559" w:type="dxa"/>
            <w:gridSpan w:val="2"/>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新增</w:t>
            </w:r>
          </w:p>
          <w:p>
            <w:pPr>
              <w:widowControl/>
              <w:ind w:firstLine="12" w:firstLineChars="5"/>
              <w:jc w:val="center"/>
              <w:rPr>
                <w:rFonts w:ascii="宋体" w:hAnsi="宋体" w:eastAsia="宋体" w:cs="宋体"/>
                <w:b/>
                <w:bCs/>
                <w:kern w:val="0"/>
                <w:sz w:val="24"/>
                <w:szCs w:val="24"/>
              </w:rPr>
            </w:pPr>
            <w:r>
              <w:rPr>
                <w:rFonts w:hint="eastAsia" w:ascii="宋体" w:hAnsi="宋体" w:eastAsia="宋体" w:cs="宋体"/>
                <w:b/>
                <w:bCs/>
                <w:kern w:val="0"/>
                <w:sz w:val="24"/>
                <w:szCs w:val="24"/>
              </w:rPr>
              <w:t>社会法人股</w:t>
            </w:r>
          </w:p>
        </w:tc>
        <w:tc>
          <w:tcPr>
            <w:tcW w:w="1276" w:type="dxa"/>
            <w:vAlign w:val="center"/>
          </w:tcPr>
          <w:p>
            <w:pPr>
              <w:widowControl/>
              <w:ind w:firstLine="12" w:firstLineChars="5"/>
              <w:jc w:val="center"/>
              <w:rPr>
                <w:rFonts w:ascii="宋体" w:hAnsi="宋体" w:eastAsia="宋体" w:cs="宋体"/>
                <w:b/>
                <w:bCs/>
                <w:kern w:val="0"/>
                <w:sz w:val="24"/>
                <w:szCs w:val="24"/>
              </w:rPr>
            </w:pPr>
            <w:r>
              <w:rPr>
                <w:rFonts w:hint="eastAsia" w:ascii="宋体" w:hAnsi="宋体" w:eastAsia="宋体" w:cs="宋体"/>
                <w:b/>
                <w:bCs/>
                <w:kern w:val="0"/>
                <w:sz w:val="24"/>
                <w:szCs w:val="24"/>
              </w:rPr>
              <w:t>新增</w:t>
            </w:r>
          </w:p>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自然人股</w:t>
            </w:r>
          </w:p>
        </w:tc>
        <w:tc>
          <w:tcPr>
            <w:tcW w:w="1275" w:type="dxa"/>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新增</w:t>
            </w:r>
          </w:p>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其他</w:t>
            </w:r>
          </w:p>
        </w:tc>
        <w:tc>
          <w:tcPr>
            <w:tcW w:w="1830" w:type="dxa"/>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556" w:type="dxa"/>
            <w:vMerge w:val="continue"/>
            <w:vAlign w:val="center"/>
          </w:tcPr>
          <w:p>
            <w:pPr>
              <w:widowControl/>
              <w:jc w:val="center"/>
              <w:rPr>
                <w:rFonts w:ascii="宋体" w:hAnsi="宋体" w:eastAsia="宋体" w:cs="仿宋_GB2312"/>
                <w:b/>
                <w:kern w:val="0"/>
                <w:sz w:val="24"/>
                <w:szCs w:val="24"/>
              </w:rPr>
            </w:pPr>
          </w:p>
        </w:tc>
        <w:tc>
          <w:tcPr>
            <w:tcW w:w="1418" w:type="dxa"/>
            <w:vMerge w:val="continue"/>
            <w:vAlign w:val="center"/>
          </w:tcPr>
          <w:p>
            <w:pPr>
              <w:widowControl/>
              <w:jc w:val="center"/>
              <w:rPr>
                <w:rFonts w:ascii="宋体" w:hAnsi="宋体" w:eastAsia="宋体" w:cs="宋体"/>
                <w:kern w:val="0"/>
                <w:sz w:val="24"/>
                <w:szCs w:val="24"/>
              </w:rPr>
            </w:pPr>
          </w:p>
        </w:tc>
        <w:tc>
          <w:tcPr>
            <w:tcW w:w="708" w:type="dxa"/>
            <w:vAlign w:val="center"/>
          </w:tcPr>
          <w:p>
            <w:pPr>
              <w:jc w:val="center"/>
              <w:rPr>
                <w:rFonts w:ascii="宋体" w:hAnsi="宋体" w:eastAsia="宋体" w:cs="宋体"/>
                <w:b/>
                <w:bCs/>
                <w:kern w:val="0"/>
                <w:sz w:val="24"/>
                <w:szCs w:val="24"/>
              </w:rPr>
            </w:pPr>
            <w:r>
              <w:rPr>
                <w:rFonts w:hint="eastAsia" w:ascii="宋体" w:hAnsi="宋体" w:eastAsia="宋体" w:cs="宋体"/>
                <w:b/>
                <w:bCs/>
                <w:kern w:val="0"/>
                <w:sz w:val="24"/>
                <w:szCs w:val="24"/>
              </w:rPr>
              <w:t>人数</w:t>
            </w:r>
          </w:p>
        </w:tc>
        <w:tc>
          <w:tcPr>
            <w:tcW w:w="1560" w:type="dxa"/>
            <w:gridSpan w:val="2"/>
            <w:vAlign w:val="center"/>
          </w:tcPr>
          <w:p>
            <w:pPr>
              <w:widowControl/>
              <w:jc w:val="center"/>
              <w:rPr>
                <w:rFonts w:ascii="宋体" w:hAnsi="宋体" w:eastAsia="宋体" w:cs="宋体"/>
                <w:bCs/>
                <w:kern w:val="0"/>
                <w:sz w:val="24"/>
                <w:szCs w:val="24"/>
              </w:rPr>
            </w:pPr>
          </w:p>
        </w:tc>
        <w:tc>
          <w:tcPr>
            <w:tcW w:w="1559" w:type="dxa"/>
            <w:gridSpan w:val="2"/>
            <w:vAlign w:val="center"/>
          </w:tcPr>
          <w:p>
            <w:pPr>
              <w:widowControl/>
              <w:jc w:val="center"/>
              <w:rPr>
                <w:rFonts w:ascii="宋体" w:hAnsi="宋体" w:eastAsia="宋体" w:cs="宋体"/>
                <w:bCs/>
                <w:kern w:val="0"/>
                <w:sz w:val="24"/>
                <w:szCs w:val="24"/>
              </w:rPr>
            </w:pPr>
          </w:p>
        </w:tc>
        <w:tc>
          <w:tcPr>
            <w:tcW w:w="1276" w:type="dxa"/>
            <w:vAlign w:val="center"/>
          </w:tcPr>
          <w:p>
            <w:pPr>
              <w:widowControl/>
              <w:jc w:val="center"/>
              <w:rPr>
                <w:rFonts w:ascii="宋体" w:hAnsi="宋体" w:eastAsia="宋体" w:cs="宋体"/>
                <w:bCs/>
                <w:kern w:val="0"/>
                <w:sz w:val="24"/>
                <w:szCs w:val="24"/>
              </w:rPr>
            </w:pPr>
          </w:p>
        </w:tc>
        <w:tc>
          <w:tcPr>
            <w:tcW w:w="1275" w:type="dxa"/>
            <w:vAlign w:val="center"/>
          </w:tcPr>
          <w:p>
            <w:pPr>
              <w:widowControl/>
              <w:jc w:val="center"/>
              <w:rPr>
                <w:rFonts w:ascii="宋体" w:hAnsi="宋体" w:eastAsia="宋体" w:cs="宋体"/>
                <w:bCs/>
                <w:kern w:val="0"/>
                <w:sz w:val="24"/>
                <w:szCs w:val="24"/>
              </w:rPr>
            </w:pPr>
          </w:p>
        </w:tc>
        <w:tc>
          <w:tcPr>
            <w:tcW w:w="1830" w:type="dxa"/>
            <w:vAlign w:val="center"/>
          </w:tcPr>
          <w:p>
            <w:pPr>
              <w:widowControl/>
              <w:jc w:val="center"/>
              <w:rPr>
                <w:rFonts w:ascii="宋体" w:hAnsi="宋体" w:eastAsia="宋体" w:cs="宋体"/>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jc w:val="center"/>
        </w:trPr>
        <w:tc>
          <w:tcPr>
            <w:tcW w:w="556" w:type="dxa"/>
            <w:vMerge w:val="continue"/>
            <w:vAlign w:val="center"/>
          </w:tcPr>
          <w:p>
            <w:pPr>
              <w:widowControl/>
              <w:jc w:val="center"/>
              <w:rPr>
                <w:rFonts w:ascii="宋体" w:hAnsi="宋体" w:eastAsia="宋体" w:cs="仿宋_GB2312"/>
                <w:b/>
                <w:kern w:val="0"/>
                <w:sz w:val="24"/>
                <w:szCs w:val="24"/>
              </w:rPr>
            </w:pPr>
          </w:p>
        </w:tc>
        <w:tc>
          <w:tcPr>
            <w:tcW w:w="1418" w:type="dxa"/>
            <w:vMerge w:val="continue"/>
            <w:vAlign w:val="center"/>
          </w:tcPr>
          <w:p>
            <w:pPr>
              <w:widowControl/>
              <w:jc w:val="center"/>
              <w:rPr>
                <w:rFonts w:ascii="宋体" w:hAnsi="宋体" w:eastAsia="宋体" w:cs="宋体"/>
                <w:kern w:val="0"/>
                <w:sz w:val="24"/>
                <w:szCs w:val="24"/>
              </w:rPr>
            </w:pPr>
          </w:p>
        </w:tc>
        <w:tc>
          <w:tcPr>
            <w:tcW w:w="708" w:type="dxa"/>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认缴股数</w:t>
            </w:r>
          </w:p>
        </w:tc>
        <w:tc>
          <w:tcPr>
            <w:tcW w:w="1560" w:type="dxa"/>
            <w:gridSpan w:val="2"/>
            <w:vAlign w:val="center"/>
          </w:tcPr>
          <w:p>
            <w:pPr>
              <w:widowControl/>
              <w:jc w:val="center"/>
              <w:rPr>
                <w:rFonts w:ascii="宋体" w:hAnsi="宋体" w:eastAsia="宋体" w:cs="宋体"/>
                <w:bCs/>
                <w:kern w:val="0"/>
                <w:sz w:val="24"/>
                <w:szCs w:val="24"/>
              </w:rPr>
            </w:pPr>
          </w:p>
        </w:tc>
        <w:tc>
          <w:tcPr>
            <w:tcW w:w="1559" w:type="dxa"/>
            <w:gridSpan w:val="2"/>
            <w:vAlign w:val="center"/>
          </w:tcPr>
          <w:p>
            <w:pPr>
              <w:widowControl/>
              <w:jc w:val="center"/>
              <w:rPr>
                <w:rFonts w:ascii="宋体" w:hAnsi="宋体" w:eastAsia="宋体" w:cs="宋体"/>
                <w:bCs/>
                <w:kern w:val="0"/>
                <w:sz w:val="24"/>
                <w:szCs w:val="24"/>
              </w:rPr>
            </w:pPr>
          </w:p>
        </w:tc>
        <w:tc>
          <w:tcPr>
            <w:tcW w:w="1276" w:type="dxa"/>
            <w:vAlign w:val="center"/>
          </w:tcPr>
          <w:p>
            <w:pPr>
              <w:widowControl/>
              <w:jc w:val="center"/>
              <w:rPr>
                <w:rFonts w:ascii="宋体" w:hAnsi="宋体" w:eastAsia="宋体" w:cs="宋体"/>
                <w:bCs/>
                <w:kern w:val="0"/>
                <w:sz w:val="24"/>
                <w:szCs w:val="24"/>
              </w:rPr>
            </w:pPr>
          </w:p>
        </w:tc>
        <w:tc>
          <w:tcPr>
            <w:tcW w:w="1275" w:type="dxa"/>
            <w:vAlign w:val="center"/>
          </w:tcPr>
          <w:p>
            <w:pPr>
              <w:widowControl/>
              <w:jc w:val="center"/>
              <w:rPr>
                <w:rFonts w:ascii="宋体" w:hAnsi="宋体" w:eastAsia="宋体" w:cs="宋体"/>
                <w:bCs/>
                <w:kern w:val="0"/>
                <w:sz w:val="24"/>
                <w:szCs w:val="24"/>
              </w:rPr>
            </w:pPr>
          </w:p>
        </w:tc>
        <w:tc>
          <w:tcPr>
            <w:tcW w:w="1830" w:type="dxa"/>
            <w:vAlign w:val="center"/>
          </w:tcPr>
          <w:p>
            <w:pPr>
              <w:widowControl/>
              <w:jc w:val="center"/>
              <w:rPr>
                <w:rFonts w:ascii="宋体" w:hAnsi="宋体" w:eastAsia="宋体" w:cs="宋体"/>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jc w:val="center"/>
        </w:trPr>
        <w:tc>
          <w:tcPr>
            <w:tcW w:w="556" w:type="dxa"/>
            <w:vMerge w:val="continue"/>
            <w:vAlign w:val="center"/>
          </w:tcPr>
          <w:p>
            <w:pPr>
              <w:widowControl/>
              <w:jc w:val="center"/>
              <w:rPr>
                <w:rFonts w:ascii="宋体" w:hAnsi="宋体" w:eastAsia="宋体" w:cs="仿宋_GB2312"/>
                <w:b/>
                <w:kern w:val="0"/>
                <w:sz w:val="24"/>
                <w:szCs w:val="24"/>
              </w:rPr>
            </w:pPr>
          </w:p>
        </w:tc>
        <w:tc>
          <w:tcPr>
            <w:tcW w:w="1418" w:type="dxa"/>
            <w:vMerge w:val="continue"/>
            <w:vAlign w:val="center"/>
          </w:tcPr>
          <w:p>
            <w:pPr>
              <w:widowControl/>
              <w:jc w:val="center"/>
              <w:rPr>
                <w:rFonts w:ascii="宋体" w:hAnsi="宋体" w:eastAsia="宋体" w:cs="宋体"/>
                <w:kern w:val="0"/>
                <w:sz w:val="24"/>
                <w:szCs w:val="24"/>
              </w:rPr>
            </w:pPr>
          </w:p>
        </w:tc>
        <w:tc>
          <w:tcPr>
            <w:tcW w:w="708" w:type="dxa"/>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实缴股数</w:t>
            </w:r>
          </w:p>
        </w:tc>
        <w:tc>
          <w:tcPr>
            <w:tcW w:w="1560" w:type="dxa"/>
            <w:gridSpan w:val="2"/>
            <w:vAlign w:val="center"/>
          </w:tcPr>
          <w:p>
            <w:pPr>
              <w:widowControl/>
              <w:jc w:val="center"/>
              <w:rPr>
                <w:rFonts w:ascii="宋体" w:hAnsi="宋体" w:eastAsia="宋体" w:cs="宋体"/>
                <w:bCs/>
                <w:kern w:val="0"/>
                <w:sz w:val="24"/>
                <w:szCs w:val="24"/>
              </w:rPr>
            </w:pPr>
          </w:p>
        </w:tc>
        <w:tc>
          <w:tcPr>
            <w:tcW w:w="1559" w:type="dxa"/>
            <w:gridSpan w:val="2"/>
            <w:vAlign w:val="center"/>
          </w:tcPr>
          <w:p>
            <w:pPr>
              <w:widowControl/>
              <w:jc w:val="center"/>
              <w:rPr>
                <w:rFonts w:ascii="宋体" w:hAnsi="宋体" w:eastAsia="宋体" w:cs="宋体"/>
                <w:bCs/>
                <w:kern w:val="0"/>
                <w:sz w:val="24"/>
                <w:szCs w:val="24"/>
              </w:rPr>
            </w:pPr>
          </w:p>
        </w:tc>
        <w:tc>
          <w:tcPr>
            <w:tcW w:w="1276" w:type="dxa"/>
            <w:vAlign w:val="center"/>
          </w:tcPr>
          <w:p>
            <w:pPr>
              <w:widowControl/>
              <w:jc w:val="center"/>
              <w:rPr>
                <w:rFonts w:ascii="宋体" w:hAnsi="宋体" w:eastAsia="宋体" w:cs="宋体"/>
                <w:bCs/>
                <w:kern w:val="0"/>
                <w:sz w:val="24"/>
                <w:szCs w:val="24"/>
              </w:rPr>
            </w:pPr>
          </w:p>
        </w:tc>
        <w:tc>
          <w:tcPr>
            <w:tcW w:w="1275" w:type="dxa"/>
            <w:vAlign w:val="center"/>
          </w:tcPr>
          <w:p>
            <w:pPr>
              <w:widowControl/>
              <w:jc w:val="center"/>
              <w:rPr>
                <w:rFonts w:ascii="宋体" w:hAnsi="宋体" w:eastAsia="宋体" w:cs="宋体"/>
                <w:bCs/>
                <w:kern w:val="0"/>
                <w:sz w:val="24"/>
                <w:szCs w:val="24"/>
              </w:rPr>
            </w:pPr>
          </w:p>
        </w:tc>
        <w:tc>
          <w:tcPr>
            <w:tcW w:w="1830" w:type="dxa"/>
            <w:vAlign w:val="center"/>
          </w:tcPr>
          <w:p>
            <w:pPr>
              <w:widowControl/>
              <w:jc w:val="center"/>
              <w:rPr>
                <w:rFonts w:ascii="宋体" w:hAnsi="宋体" w:eastAsia="宋体" w:cs="宋体"/>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82" w:type="dxa"/>
            <w:gridSpan w:val="10"/>
            <w:vAlign w:val="center"/>
          </w:tcPr>
          <w:p>
            <w:pPr>
              <w:widowControl/>
              <w:ind w:firstLine="482" w:firstLineChars="200"/>
              <w:rPr>
                <w:rFonts w:hint="eastAsia"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公司声明：</w:t>
            </w:r>
          </w:p>
          <w:p>
            <w:pPr>
              <w:widowControl/>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公司本次申请的股份登记行为、内容、程序符合法律、行政法规、部门规章及《武汉股权托管交易中心证券登记规则》等相关规定，所提供材料真实、准确、完整、合法，因提供材料有误或本公司及授权代表人的其他原因引起的一切法律责任及经济损失均由本公司承担，与武汉股权托管交易中心无关。</w:t>
            </w:r>
          </w:p>
          <w:p>
            <w:pPr>
              <w:widowControl/>
              <w:wordWrap w:val="0"/>
              <w:ind w:firstLine="480" w:firstLineChars="200"/>
              <w:jc w:val="righ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u w:val="single"/>
              </w:rPr>
              <w:t xml:space="preserve">                         </w:t>
            </w:r>
            <w:r>
              <w:rPr>
                <w:rFonts w:hint="eastAsia" w:ascii="仿宋_GB2312" w:hAnsi="仿宋_GB2312" w:eastAsia="仿宋_GB2312" w:cs="仿宋_GB2312"/>
                <w:kern w:val="0"/>
                <w:sz w:val="24"/>
                <w:szCs w:val="24"/>
              </w:rPr>
              <w:t xml:space="preserve">公司  </w:t>
            </w:r>
          </w:p>
          <w:p>
            <w:pPr>
              <w:widowControl/>
              <w:wordWrap w:val="0"/>
              <w:ind w:firstLine="480" w:firstLineChars="200"/>
              <w:jc w:val="righ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（公章）         </w:t>
            </w:r>
          </w:p>
          <w:p>
            <w:pPr>
              <w:widowControl/>
              <w:wordWrap w:val="0"/>
              <w:ind w:firstLine="480" w:firstLineChars="200"/>
              <w:jc w:val="righ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法定代表人（或授权代表人）签字：</w:t>
            </w:r>
            <w:r>
              <w:rPr>
                <w:rFonts w:hint="eastAsia" w:ascii="仿宋_GB2312" w:hAnsi="仿宋_GB2312" w:eastAsia="仿宋_GB2312" w:cs="仿宋_GB2312"/>
                <w:kern w:val="0"/>
                <w:sz w:val="24"/>
                <w:szCs w:val="24"/>
                <w:u w:val="single"/>
              </w:rPr>
              <w:t xml:space="preserve">                           </w:t>
            </w:r>
          </w:p>
          <w:p>
            <w:pPr>
              <w:widowControl/>
              <w:spacing w:line="240" w:lineRule="atLeast"/>
              <w:ind w:firstLine="480" w:firstLineChars="200"/>
              <w:jc w:val="right"/>
              <w:rPr>
                <w:rFonts w:ascii="宋体" w:hAnsi="宋体" w:eastAsia="宋体" w:cs="宋体"/>
                <w:kern w:val="0"/>
                <w:sz w:val="24"/>
                <w:szCs w:val="24"/>
              </w:rPr>
            </w:pPr>
            <w:r>
              <w:rPr>
                <w:rFonts w:hint="eastAsia" w:ascii="仿宋_GB2312" w:hAnsi="仿宋_GB2312" w:eastAsia="仿宋_GB2312" w:cs="仿宋_GB2312"/>
                <w:kern w:val="0"/>
                <w:sz w:val="24"/>
                <w:szCs w:val="24"/>
              </w:rPr>
              <w:t>年   月   日</w:t>
            </w:r>
          </w:p>
        </w:tc>
      </w:tr>
    </w:tbl>
    <w:p>
      <w:pPr>
        <w:widowControl/>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注：1. “证券代码”：申请人不填写，由工作人员填写；</w:t>
      </w:r>
    </w:p>
    <w:p>
      <w:pPr>
        <w:widowControl/>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 “股</w:t>
      </w:r>
      <w:r>
        <w:rPr>
          <w:rFonts w:hint="eastAsia" w:ascii="仿宋_GB2312" w:hAnsi="仿宋_GB2312" w:eastAsia="仿宋_GB2312" w:cs="仿宋_GB2312"/>
          <w:kern w:val="0"/>
          <w:sz w:val="24"/>
          <w:szCs w:val="24"/>
          <w:lang w:val="en-US" w:eastAsia="zh-CN"/>
        </w:rPr>
        <w:t>本</w:t>
      </w:r>
      <w:r>
        <w:rPr>
          <w:rFonts w:hint="eastAsia" w:ascii="仿宋_GB2312" w:hAnsi="仿宋_GB2312" w:eastAsia="仿宋_GB2312" w:cs="仿宋_GB2312"/>
          <w:kern w:val="0"/>
          <w:sz w:val="24"/>
          <w:szCs w:val="24"/>
        </w:rPr>
        <w:t>结构”数额及明细应与提交的</w:t>
      </w:r>
      <w:r>
        <w:rPr>
          <w:rFonts w:hint="eastAsia" w:ascii="仿宋_GB2312" w:hAnsi="仿宋_GB2312" w:eastAsia="仿宋_GB2312" w:cs="仿宋_GB2312"/>
          <w:kern w:val="0"/>
          <w:sz w:val="24"/>
          <w:szCs w:val="24"/>
          <w:lang w:val="en-US" w:eastAsia="zh-CN"/>
        </w:rPr>
        <w:t>出资证明、证券持有人名册/股东出资情况表</w:t>
      </w:r>
      <w:r>
        <w:rPr>
          <w:rFonts w:hint="eastAsia" w:ascii="仿宋_GB2312" w:hAnsi="仿宋_GB2312" w:eastAsia="仿宋_GB2312" w:cs="仿宋_GB2312"/>
          <w:kern w:val="0"/>
          <w:sz w:val="24"/>
          <w:szCs w:val="24"/>
        </w:rPr>
        <w:t>一致，其中“增资人数”应填写涉及增资的所有人数；</w:t>
      </w:r>
      <w:bookmarkStart w:id="1" w:name="_GoBack"/>
      <w:bookmarkEnd w:id="1"/>
    </w:p>
    <w:p>
      <w:pPr>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 武汉股权托管交易中心对本申请表享有最终解释权。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C00"/>
    <w:rsid w:val="000B4817"/>
    <w:rsid w:val="000D0FFA"/>
    <w:rsid w:val="00237315"/>
    <w:rsid w:val="002979D9"/>
    <w:rsid w:val="0040051F"/>
    <w:rsid w:val="004105F5"/>
    <w:rsid w:val="00447749"/>
    <w:rsid w:val="004570BA"/>
    <w:rsid w:val="005240DE"/>
    <w:rsid w:val="00650936"/>
    <w:rsid w:val="00690C00"/>
    <w:rsid w:val="00706075"/>
    <w:rsid w:val="007F383C"/>
    <w:rsid w:val="008455D4"/>
    <w:rsid w:val="0084562F"/>
    <w:rsid w:val="009757C5"/>
    <w:rsid w:val="009766B3"/>
    <w:rsid w:val="00B42F81"/>
    <w:rsid w:val="00D9201F"/>
    <w:rsid w:val="00E73AAB"/>
    <w:rsid w:val="00E835A4"/>
    <w:rsid w:val="00F05159"/>
    <w:rsid w:val="00F20C21"/>
    <w:rsid w:val="00F30E98"/>
    <w:rsid w:val="00FF30BE"/>
    <w:rsid w:val="051A58FF"/>
    <w:rsid w:val="123B5B42"/>
    <w:rsid w:val="2C94735F"/>
    <w:rsid w:val="375E1D44"/>
    <w:rsid w:val="42D37594"/>
    <w:rsid w:val="6D2B07B1"/>
    <w:rsid w:val="77503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qFormat/>
    <w:uiPriority w:val="99"/>
    <w:rPr>
      <w:sz w:val="18"/>
      <w:szCs w:val="18"/>
    </w:rPr>
  </w:style>
  <w:style w:type="character" w:customStyle="1" w:styleId="8">
    <w:name w:val="页脚 字符"/>
    <w:basedOn w:val="4"/>
    <w:link w:val="2"/>
    <w:qFormat/>
    <w:uiPriority w:val="99"/>
    <w:rPr>
      <w:sz w:val="18"/>
      <w:szCs w:val="18"/>
    </w:rPr>
  </w:style>
  <w:style w:type="table" w:customStyle="1" w:styleId="9">
    <w:name w:val="网格型1"/>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100</Words>
  <Characters>571</Characters>
  <Lines>4</Lines>
  <Paragraphs>1</Paragraphs>
  <TotalTime>1</TotalTime>
  <ScaleCrop>false</ScaleCrop>
  <LinksUpToDate>false</LinksUpToDate>
  <CharactersWithSpaces>670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2018-12-03T01:00:00Z</dcterms:created>
  <dc:creator>h y</dc:creator>
  <cp:lastModifiedBy>D</cp:lastModifiedBy>
  <dcterms:modified xsi:type="dcterms:W3CDTF">2020-06-30T04:59:47Z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